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785"/>
        <w:tblW w:w="0" w:type="auto"/>
        <w:tblLook w:val="04A0" w:firstRow="1" w:lastRow="0" w:firstColumn="1" w:lastColumn="0" w:noHBand="0" w:noVBand="1"/>
      </w:tblPr>
      <w:tblGrid>
        <w:gridCol w:w="535"/>
        <w:gridCol w:w="8815"/>
      </w:tblGrid>
      <w:tr w:rsidR="00F56F25" w14:paraId="689186F1" w14:textId="77777777" w:rsidTr="00AF1413">
        <w:sdt>
          <w:sdtPr>
            <w:rPr>
              <w:rFonts w:cstheme="minorHAnsi"/>
              <w:b/>
              <w:bCs/>
              <w:sz w:val="24"/>
              <w:szCs w:val="24"/>
            </w:rPr>
            <w:id w:val="-1577587256"/>
            <w14:checkbox>
              <w14:checked w14:val="1"/>
              <w14:checkedState w14:val="2612" w14:font="MS Gothic"/>
              <w14:uncheckedState w14:val="2610" w14:font="MS Gothic"/>
            </w14:checkbox>
          </w:sdtPr>
          <w:sdtContent>
            <w:tc>
              <w:tcPr>
                <w:tcW w:w="535" w:type="dxa"/>
                <w:shd w:val="clear" w:color="auto" w:fill="E7E6E6" w:themeFill="background2"/>
                <w:vAlign w:val="center"/>
              </w:tcPr>
              <w:p w14:paraId="7784B083" w14:textId="6D2A197D" w:rsidR="00F56F25" w:rsidRPr="00F56F25" w:rsidRDefault="00F56F25" w:rsidP="00AF1413">
                <w:pPr>
                  <w:rPr>
                    <w:rFonts w:cstheme="minorHAnsi"/>
                    <w:b/>
                    <w:bCs/>
                    <w:sz w:val="24"/>
                    <w:szCs w:val="24"/>
                  </w:rPr>
                </w:pPr>
                <w:r w:rsidRPr="00F56F25">
                  <w:rPr>
                    <w:rFonts w:ascii="Segoe UI Symbol" w:eastAsia="MS Gothic" w:hAnsi="Segoe UI Symbol" w:cs="Segoe UI Symbol"/>
                    <w:b/>
                    <w:bCs/>
                    <w:sz w:val="24"/>
                    <w:szCs w:val="24"/>
                  </w:rPr>
                  <w:t>☒</w:t>
                </w:r>
              </w:p>
            </w:tc>
          </w:sdtContent>
        </w:sdt>
        <w:tc>
          <w:tcPr>
            <w:tcW w:w="8815" w:type="dxa"/>
            <w:shd w:val="clear" w:color="auto" w:fill="E7E6E6" w:themeFill="background2"/>
            <w:vAlign w:val="center"/>
          </w:tcPr>
          <w:p w14:paraId="3874814F" w14:textId="7183CFF2" w:rsidR="00F56F25" w:rsidRPr="00F56F25" w:rsidRDefault="00F56F25" w:rsidP="00AF1413">
            <w:pPr>
              <w:rPr>
                <w:rFonts w:cstheme="minorHAnsi"/>
                <w:b/>
                <w:bCs/>
                <w:sz w:val="24"/>
                <w:szCs w:val="24"/>
              </w:rPr>
            </w:pPr>
            <w:r w:rsidRPr="00F56F25">
              <w:rPr>
                <w:rFonts w:cstheme="minorHAnsi"/>
                <w:b/>
                <w:bCs/>
                <w:sz w:val="24"/>
                <w:szCs w:val="24"/>
              </w:rPr>
              <w:t>Requirement</w:t>
            </w:r>
          </w:p>
        </w:tc>
      </w:tr>
      <w:tr w:rsidR="00F56F25" w14:paraId="161B3D74" w14:textId="77777777" w:rsidTr="00AF1413">
        <w:sdt>
          <w:sdtPr>
            <w:id w:val="-26334808"/>
            <w14:checkbox>
              <w14:checked w14:val="0"/>
              <w14:checkedState w14:val="2612" w14:font="MS Gothic"/>
              <w14:uncheckedState w14:val="2610" w14:font="MS Gothic"/>
            </w14:checkbox>
          </w:sdtPr>
          <w:sdtContent>
            <w:tc>
              <w:tcPr>
                <w:tcW w:w="535" w:type="dxa"/>
                <w:vAlign w:val="center"/>
              </w:tcPr>
              <w:p w14:paraId="31F2C430" w14:textId="39208C22" w:rsidR="00F56F25" w:rsidRDefault="00F56F25" w:rsidP="00AF1413">
                <w:r>
                  <w:rPr>
                    <w:rFonts w:ascii="MS Gothic" w:eastAsia="MS Gothic" w:hAnsi="MS Gothic" w:hint="eastAsia"/>
                  </w:rPr>
                  <w:t>☐</w:t>
                </w:r>
              </w:p>
            </w:tc>
          </w:sdtContent>
        </w:sdt>
        <w:tc>
          <w:tcPr>
            <w:tcW w:w="8815" w:type="dxa"/>
            <w:vAlign w:val="center"/>
          </w:tcPr>
          <w:p w14:paraId="20A329E3" w14:textId="67BD4337" w:rsidR="00F56F25" w:rsidRDefault="00F56F25" w:rsidP="00AF1413">
            <w:r>
              <w:t xml:space="preserve">The author must use the UFJUR </w:t>
            </w:r>
            <w:r w:rsidR="00152CA4">
              <w:t>template and</w:t>
            </w:r>
            <w:r>
              <w:t xml:space="preserve"> adhere to the APA format.</w:t>
            </w:r>
          </w:p>
          <w:p w14:paraId="495D29D9" w14:textId="38681835" w:rsidR="00F56F25" w:rsidRDefault="00F56F25" w:rsidP="00AF1413">
            <w:pPr>
              <w:pStyle w:val="ListParagraph"/>
              <w:numPr>
                <w:ilvl w:val="0"/>
                <w:numId w:val="1"/>
              </w:numPr>
              <w:ind w:left="346"/>
            </w:pPr>
            <w:r>
              <w:t>All citations must be complete in text and in the bibliography. All copyrighted issues must be settled.</w:t>
            </w:r>
          </w:p>
        </w:tc>
      </w:tr>
      <w:tr w:rsidR="003546A8" w14:paraId="5268C61E" w14:textId="77777777" w:rsidTr="00AF1413">
        <w:sdt>
          <w:sdtPr>
            <w:id w:val="-1896186698"/>
            <w14:checkbox>
              <w14:checked w14:val="0"/>
              <w14:checkedState w14:val="2612" w14:font="MS Gothic"/>
              <w14:uncheckedState w14:val="2610" w14:font="MS Gothic"/>
            </w14:checkbox>
          </w:sdtPr>
          <w:sdtContent>
            <w:tc>
              <w:tcPr>
                <w:tcW w:w="535" w:type="dxa"/>
                <w:vAlign w:val="center"/>
              </w:tcPr>
              <w:p w14:paraId="61E608C0" w14:textId="5CA47261" w:rsidR="003546A8" w:rsidRDefault="003546A8" w:rsidP="00AF1413">
                <w:r>
                  <w:rPr>
                    <w:rFonts w:ascii="MS Gothic" w:eastAsia="MS Gothic" w:hAnsi="MS Gothic" w:hint="eastAsia"/>
                  </w:rPr>
                  <w:t>☐</w:t>
                </w:r>
              </w:p>
            </w:tc>
          </w:sdtContent>
        </w:sdt>
        <w:tc>
          <w:tcPr>
            <w:tcW w:w="8815" w:type="dxa"/>
            <w:vAlign w:val="center"/>
          </w:tcPr>
          <w:p w14:paraId="50EA9526" w14:textId="61F9BD6C" w:rsidR="003546A8" w:rsidRDefault="003546A8" w:rsidP="003546A8">
            <w:r>
              <w:t xml:space="preserve">The author must subscribe to the standards on AI (‘Entity’) usage as prescribed in </w:t>
            </w:r>
            <w:r w:rsidRPr="003546A8">
              <w:t xml:space="preserve">the </w:t>
            </w:r>
            <w:hyperlink r:id="rId5" w:history="1">
              <w:r w:rsidRPr="003546A8">
                <w:rPr>
                  <w:color w:val="4472C4" w:themeColor="accent1"/>
                  <w:u w:val="single"/>
                </w:rPr>
                <w:t xml:space="preserve">Student Honor Code and </w:t>
              </w:r>
              <w:r w:rsidRPr="003546A8">
                <w:rPr>
                  <w:color w:val="4472C4" w:themeColor="accent1"/>
                  <w:u w:val="single"/>
                </w:rPr>
                <w:t>S</w:t>
              </w:r>
              <w:r w:rsidRPr="003546A8">
                <w:rPr>
                  <w:color w:val="4472C4" w:themeColor="accent1"/>
                  <w:u w:val="single"/>
                </w:rPr>
                <w:t>tudent Conduct Code</w:t>
              </w:r>
            </w:hyperlink>
          </w:p>
        </w:tc>
      </w:tr>
      <w:tr w:rsidR="00F56F25" w14:paraId="14B1DD4E" w14:textId="77777777" w:rsidTr="00AF1413">
        <w:sdt>
          <w:sdtPr>
            <w:id w:val="1760484671"/>
            <w14:checkbox>
              <w14:checked w14:val="0"/>
              <w14:checkedState w14:val="2612" w14:font="MS Gothic"/>
              <w14:uncheckedState w14:val="2610" w14:font="MS Gothic"/>
            </w14:checkbox>
          </w:sdtPr>
          <w:sdtContent>
            <w:tc>
              <w:tcPr>
                <w:tcW w:w="535" w:type="dxa"/>
                <w:vAlign w:val="center"/>
              </w:tcPr>
              <w:p w14:paraId="25D0601B" w14:textId="0A3B4B01" w:rsidR="00F56F25" w:rsidRDefault="00F56F25" w:rsidP="00AF1413">
                <w:r>
                  <w:rPr>
                    <w:rFonts w:ascii="MS Gothic" w:eastAsia="MS Gothic" w:hAnsi="MS Gothic" w:hint="eastAsia"/>
                  </w:rPr>
                  <w:t>☐</w:t>
                </w:r>
              </w:p>
            </w:tc>
          </w:sdtContent>
        </w:sdt>
        <w:tc>
          <w:tcPr>
            <w:tcW w:w="8815" w:type="dxa"/>
            <w:vAlign w:val="center"/>
          </w:tcPr>
          <w:p w14:paraId="4603A3DB" w14:textId="7435255D" w:rsidR="00F56F25" w:rsidRDefault="00F56F25" w:rsidP="00AF1413">
            <w:r>
              <w:t>The author must submit article in Word as a .doc or .docx</w:t>
            </w:r>
          </w:p>
        </w:tc>
      </w:tr>
      <w:tr w:rsidR="00F56F25" w14:paraId="5650A93F" w14:textId="77777777" w:rsidTr="00AF1413">
        <w:sdt>
          <w:sdtPr>
            <w:id w:val="236220581"/>
            <w14:checkbox>
              <w14:checked w14:val="0"/>
              <w14:checkedState w14:val="2612" w14:font="MS Gothic"/>
              <w14:uncheckedState w14:val="2610" w14:font="MS Gothic"/>
            </w14:checkbox>
          </w:sdtPr>
          <w:sdtContent>
            <w:tc>
              <w:tcPr>
                <w:tcW w:w="535" w:type="dxa"/>
                <w:vAlign w:val="center"/>
              </w:tcPr>
              <w:p w14:paraId="3D20D126" w14:textId="64ABF8E1" w:rsidR="00F56F25" w:rsidRDefault="00F56F25" w:rsidP="00AF1413">
                <w:r>
                  <w:rPr>
                    <w:rFonts w:ascii="MS Gothic" w:eastAsia="MS Gothic" w:hAnsi="MS Gothic" w:hint="eastAsia"/>
                  </w:rPr>
                  <w:t>☐</w:t>
                </w:r>
              </w:p>
            </w:tc>
          </w:sdtContent>
        </w:sdt>
        <w:tc>
          <w:tcPr>
            <w:tcW w:w="8815" w:type="dxa"/>
            <w:vAlign w:val="center"/>
          </w:tcPr>
          <w:p w14:paraId="2F0462D7" w14:textId="62C87290" w:rsidR="00F56F25" w:rsidRDefault="00F56F25" w:rsidP="00AF1413">
            <w:r>
              <w:t>Use 3rd person when writing the article</w:t>
            </w:r>
            <w:r w:rsidR="00152CA4">
              <w:t>.</w:t>
            </w:r>
          </w:p>
        </w:tc>
      </w:tr>
      <w:tr w:rsidR="00152CA4" w14:paraId="4B01D6BE" w14:textId="77777777" w:rsidTr="00AF1413">
        <w:sdt>
          <w:sdtPr>
            <w:id w:val="-1745091715"/>
            <w14:checkbox>
              <w14:checked w14:val="0"/>
              <w14:checkedState w14:val="2612" w14:font="MS Gothic"/>
              <w14:uncheckedState w14:val="2610" w14:font="MS Gothic"/>
            </w14:checkbox>
          </w:sdtPr>
          <w:sdtContent>
            <w:tc>
              <w:tcPr>
                <w:tcW w:w="535" w:type="dxa"/>
                <w:vAlign w:val="center"/>
              </w:tcPr>
              <w:p w14:paraId="2EA91FD7" w14:textId="15F19CBA" w:rsidR="00152CA4" w:rsidRDefault="00152CA4" w:rsidP="00AF1413">
                <w:r>
                  <w:rPr>
                    <w:rFonts w:ascii="MS Gothic" w:eastAsia="MS Gothic" w:hAnsi="MS Gothic" w:hint="eastAsia"/>
                  </w:rPr>
                  <w:t>☐</w:t>
                </w:r>
              </w:p>
            </w:tc>
          </w:sdtContent>
        </w:sdt>
        <w:tc>
          <w:tcPr>
            <w:tcW w:w="8815" w:type="dxa"/>
            <w:vAlign w:val="center"/>
          </w:tcPr>
          <w:p w14:paraId="29375698" w14:textId="5232B70A" w:rsidR="00152CA4" w:rsidRDefault="00152CA4" w:rsidP="00AF1413">
            <w:r w:rsidRPr="00152CA4">
              <w:t xml:space="preserve">Papers should be between 1500 and 4000 words, </w:t>
            </w:r>
            <w:r w:rsidRPr="0044487B">
              <w:rPr>
                <w:i/>
                <w:iCs/>
              </w:rPr>
              <w:t>including</w:t>
            </w:r>
            <w:r w:rsidRPr="00152CA4">
              <w:t xml:space="preserve"> references and abstract. There is no limit on the number of figures and tables in a paper, though their placement and quality must conform to UF JUR guidelines.</w:t>
            </w:r>
          </w:p>
        </w:tc>
      </w:tr>
      <w:tr w:rsidR="00F56F25" w14:paraId="5699ED21" w14:textId="77777777" w:rsidTr="00AF1413">
        <w:sdt>
          <w:sdtPr>
            <w:id w:val="1633280652"/>
            <w14:checkbox>
              <w14:checked w14:val="0"/>
              <w14:checkedState w14:val="2612" w14:font="MS Gothic"/>
              <w14:uncheckedState w14:val="2610" w14:font="MS Gothic"/>
            </w14:checkbox>
          </w:sdtPr>
          <w:sdtContent>
            <w:tc>
              <w:tcPr>
                <w:tcW w:w="535" w:type="dxa"/>
                <w:vAlign w:val="center"/>
              </w:tcPr>
              <w:p w14:paraId="2E1159E4" w14:textId="3BECA426" w:rsidR="00F56F25" w:rsidRDefault="00F56F25" w:rsidP="00AF1413">
                <w:r>
                  <w:rPr>
                    <w:rFonts w:ascii="MS Gothic" w:eastAsia="MS Gothic" w:hAnsi="MS Gothic" w:hint="eastAsia"/>
                  </w:rPr>
                  <w:t>☐</w:t>
                </w:r>
              </w:p>
            </w:tc>
          </w:sdtContent>
        </w:sdt>
        <w:tc>
          <w:tcPr>
            <w:tcW w:w="8815" w:type="dxa"/>
            <w:vAlign w:val="center"/>
          </w:tcPr>
          <w:p w14:paraId="6AB255FE" w14:textId="30923D33" w:rsidR="00F56F25" w:rsidRDefault="00F56F25" w:rsidP="00AF1413">
            <w:r>
              <w:t xml:space="preserve">Graphics, including figures and tables, should appear within the manuscript rather than at the end. All graphics, including figures and tables must be in JPEG format; 300 DPI; maximum 1000 pixels wide x 2600 pixels high. Captions with credits must be included for each figure, and all tables labeled. </w:t>
            </w:r>
          </w:p>
        </w:tc>
      </w:tr>
      <w:tr w:rsidR="00F56F25" w14:paraId="4C1A1739" w14:textId="77777777" w:rsidTr="00AF1413">
        <w:sdt>
          <w:sdtPr>
            <w:id w:val="12884026"/>
            <w14:checkbox>
              <w14:checked w14:val="0"/>
              <w14:checkedState w14:val="2612" w14:font="MS Gothic"/>
              <w14:uncheckedState w14:val="2610" w14:font="MS Gothic"/>
            </w14:checkbox>
          </w:sdtPr>
          <w:sdtContent>
            <w:tc>
              <w:tcPr>
                <w:tcW w:w="535" w:type="dxa"/>
                <w:vAlign w:val="center"/>
              </w:tcPr>
              <w:p w14:paraId="6A2AEE7E" w14:textId="21066E5B" w:rsidR="00F56F25" w:rsidRDefault="00F56F25" w:rsidP="00AF1413">
                <w:r>
                  <w:rPr>
                    <w:rFonts w:ascii="MS Gothic" w:eastAsia="MS Gothic" w:hAnsi="MS Gothic" w:hint="eastAsia"/>
                  </w:rPr>
                  <w:t>☐</w:t>
                </w:r>
              </w:p>
            </w:tc>
          </w:sdtContent>
        </w:sdt>
        <w:tc>
          <w:tcPr>
            <w:tcW w:w="8815" w:type="dxa"/>
            <w:vAlign w:val="center"/>
          </w:tcPr>
          <w:p w14:paraId="7459D8C0" w14:textId="77777777" w:rsidR="00F56F25" w:rsidRDefault="00F56F25" w:rsidP="00AF1413">
            <w:r>
              <w:t>The author has removed any identifying information in the paper.</w:t>
            </w:r>
          </w:p>
          <w:p w14:paraId="7D275BE9" w14:textId="34815586" w:rsidR="00F56F25" w:rsidRDefault="00F56F25" w:rsidP="00AF1413">
            <w:pPr>
              <w:pStyle w:val="ListParagraph"/>
              <w:numPr>
                <w:ilvl w:val="0"/>
                <w:numId w:val="1"/>
              </w:numPr>
              <w:ind w:left="346"/>
            </w:pPr>
            <w:r>
              <w:t>Do not include your name or that of any authors or faculty mentor on the article submission.</w:t>
            </w:r>
            <w:r w:rsidR="00152CA4">
              <w:t xml:space="preserve"> This includes acknowledgement sections.</w:t>
            </w:r>
          </w:p>
          <w:p w14:paraId="0C0C3A02" w14:textId="12C58B03" w:rsidR="00152CA4" w:rsidRDefault="00152CA4" w:rsidP="00AF1413">
            <w:pPr>
              <w:pStyle w:val="ListParagraph"/>
              <w:numPr>
                <w:ilvl w:val="0"/>
                <w:numId w:val="1"/>
              </w:numPr>
              <w:ind w:left="346"/>
            </w:pPr>
            <w:r>
              <w:t>Ignore header area, this will be added during copy-editing</w:t>
            </w:r>
          </w:p>
        </w:tc>
      </w:tr>
      <w:tr w:rsidR="00F56F25" w14:paraId="7EBD3433" w14:textId="77777777" w:rsidTr="00AF1413">
        <w:sdt>
          <w:sdtPr>
            <w:id w:val="495467003"/>
            <w14:checkbox>
              <w14:checked w14:val="0"/>
              <w14:checkedState w14:val="2612" w14:font="MS Gothic"/>
              <w14:uncheckedState w14:val="2610" w14:font="MS Gothic"/>
            </w14:checkbox>
          </w:sdtPr>
          <w:sdtContent>
            <w:tc>
              <w:tcPr>
                <w:tcW w:w="535" w:type="dxa"/>
                <w:vAlign w:val="center"/>
              </w:tcPr>
              <w:p w14:paraId="1FF9BDE6" w14:textId="4EC18716" w:rsidR="00F56F25" w:rsidRDefault="00F56F25" w:rsidP="00AF1413">
                <w:r>
                  <w:rPr>
                    <w:rFonts w:ascii="MS Gothic" w:eastAsia="MS Gothic" w:hAnsi="MS Gothic" w:hint="eastAsia"/>
                  </w:rPr>
                  <w:t>☐</w:t>
                </w:r>
              </w:p>
            </w:tc>
          </w:sdtContent>
        </w:sdt>
        <w:tc>
          <w:tcPr>
            <w:tcW w:w="8815" w:type="dxa"/>
            <w:vAlign w:val="center"/>
          </w:tcPr>
          <w:p w14:paraId="7B407226" w14:textId="77777777" w:rsidR="00F56F25" w:rsidRDefault="00F56F25" w:rsidP="00AF1413">
            <w:r>
              <w:t>Faculty Mentor Approval Form is completed by the faculty/mentor.</w:t>
            </w:r>
          </w:p>
          <w:p w14:paraId="4AF6F260" w14:textId="6D4D83F5" w:rsidR="00F56F25" w:rsidRDefault="00F56F25" w:rsidP="00AF1413">
            <w:pPr>
              <w:pStyle w:val="ListParagraph"/>
              <w:numPr>
                <w:ilvl w:val="0"/>
                <w:numId w:val="1"/>
              </w:numPr>
              <w:ind w:left="346"/>
            </w:pPr>
            <w:r>
              <w:t>This form is uploaded in the 'Other" field when submitting your research article. Note: The faculty's department information is required. Be sure the boxes must be checked.</w:t>
            </w:r>
          </w:p>
        </w:tc>
      </w:tr>
      <w:tr w:rsidR="00F56F25" w14:paraId="64A11969" w14:textId="77777777" w:rsidTr="00AF1413">
        <w:sdt>
          <w:sdtPr>
            <w:id w:val="-489715711"/>
            <w14:checkbox>
              <w14:checked w14:val="0"/>
              <w14:checkedState w14:val="2612" w14:font="MS Gothic"/>
              <w14:uncheckedState w14:val="2610" w14:font="MS Gothic"/>
            </w14:checkbox>
          </w:sdtPr>
          <w:sdtContent>
            <w:tc>
              <w:tcPr>
                <w:tcW w:w="535" w:type="dxa"/>
                <w:vAlign w:val="center"/>
              </w:tcPr>
              <w:p w14:paraId="3B8874E0" w14:textId="748CF443" w:rsidR="00F56F25" w:rsidRDefault="00F56F25" w:rsidP="00AF1413">
                <w:r>
                  <w:rPr>
                    <w:rFonts w:ascii="MS Gothic" w:eastAsia="MS Gothic" w:hAnsi="MS Gothic" w:hint="eastAsia"/>
                  </w:rPr>
                  <w:t>☐</w:t>
                </w:r>
              </w:p>
            </w:tc>
          </w:sdtContent>
        </w:sdt>
        <w:tc>
          <w:tcPr>
            <w:tcW w:w="8815" w:type="dxa"/>
            <w:vAlign w:val="center"/>
          </w:tcPr>
          <w:p w14:paraId="684BC848" w14:textId="77777777" w:rsidR="00F56F25" w:rsidRDefault="00F56F25" w:rsidP="00AF1413">
            <w:r>
              <w:t>If submitting to another journal, verify the journal will accept a submission already published in UF JUR.</w:t>
            </w:r>
          </w:p>
          <w:p w14:paraId="7CF88206" w14:textId="4B80540A" w:rsidR="00F56F25" w:rsidRDefault="00F56F25" w:rsidP="00AF1413">
            <w:pPr>
              <w:pStyle w:val="ListParagraph"/>
              <w:numPr>
                <w:ilvl w:val="0"/>
                <w:numId w:val="1"/>
              </w:numPr>
              <w:ind w:left="346"/>
            </w:pPr>
            <w:r>
              <w:t>If your work is previously published, you must notify the UFJUR prior to submission.</w:t>
            </w:r>
          </w:p>
        </w:tc>
      </w:tr>
      <w:tr w:rsidR="00F56F25" w14:paraId="21391E71" w14:textId="77777777" w:rsidTr="00AF1413">
        <w:sdt>
          <w:sdtPr>
            <w:id w:val="-1123617241"/>
            <w14:checkbox>
              <w14:checked w14:val="0"/>
              <w14:checkedState w14:val="2612" w14:font="MS Gothic"/>
              <w14:uncheckedState w14:val="2610" w14:font="MS Gothic"/>
            </w14:checkbox>
          </w:sdtPr>
          <w:sdtContent>
            <w:tc>
              <w:tcPr>
                <w:tcW w:w="535" w:type="dxa"/>
                <w:vAlign w:val="center"/>
              </w:tcPr>
              <w:p w14:paraId="1358CD74" w14:textId="4BBAAD7B" w:rsidR="00F56F25" w:rsidRDefault="00F56F25" w:rsidP="00AF1413">
                <w:r>
                  <w:rPr>
                    <w:rFonts w:ascii="MS Gothic" w:eastAsia="MS Gothic" w:hAnsi="MS Gothic" w:hint="eastAsia"/>
                  </w:rPr>
                  <w:t>☐</w:t>
                </w:r>
              </w:p>
            </w:tc>
          </w:sdtContent>
        </w:sdt>
        <w:tc>
          <w:tcPr>
            <w:tcW w:w="8815" w:type="dxa"/>
            <w:vAlign w:val="center"/>
          </w:tcPr>
          <w:p w14:paraId="50CE9BBA" w14:textId="54BAC7EE" w:rsidR="00F56F25" w:rsidRPr="0044487B" w:rsidRDefault="00F56F25" w:rsidP="00AF1413">
            <w:pPr>
              <w:rPr>
                <w:b/>
                <w:bCs/>
              </w:rPr>
            </w:pPr>
            <w:r w:rsidRPr="0044487B">
              <w:rPr>
                <w:b/>
                <w:bCs/>
              </w:rPr>
              <w:t>Failure to follow all author submission guidelines will result in the article being declined.</w:t>
            </w:r>
          </w:p>
        </w:tc>
      </w:tr>
      <w:tr w:rsidR="00F56F25" w14:paraId="2F0B8944" w14:textId="77777777" w:rsidTr="00AF1413">
        <w:sdt>
          <w:sdtPr>
            <w:id w:val="-1489245991"/>
            <w14:checkbox>
              <w14:checked w14:val="0"/>
              <w14:checkedState w14:val="2612" w14:font="MS Gothic"/>
              <w14:uncheckedState w14:val="2610" w14:font="MS Gothic"/>
            </w14:checkbox>
          </w:sdtPr>
          <w:sdtContent>
            <w:tc>
              <w:tcPr>
                <w:tcW w:w="535" w:type="dxa"/>
                <w:vAlign w:val="center"/>
              </w:tcPr>
              <w:p w14:paraId="27518FCC" w14:textId="239D2586" w:rsidR="00F56F25" w:rsidRDefault="00F56F25" w:rsidP="00AF1413">
                <w:r>
                  <w:rPr>
                    <w:rFonts w:ascii="MS Gothic" w:eastAsia="MS Gothic" w:hAnsi="MS Gothic" w:hint="eastAsia"/>
                  </w:rPr>
                  <w:t>☐</w:t>
                </w:r>
              </w:p>
            </w:tc>
          </w:sdtContent>
        </w:sdt>
        <w:tc>
          <w:tcPr>
            <w:tcW w:w="8815" w:type="dxa"/>
            <w:vAlign w:val="center"/>
          </w:tcPr>
          <w:p w14:paraId="7F06482B" w14:textId="7A832717" w:rsidR="00F56F25" w:rsidRDefault="00F56F25" w:rsidP="00AF1413">
            <w:r>
              <w:t>If the article is accepted, the author must adhere to the deadline for revisions. The editor has the final approval of all articles.</w:t>
            </w:r>
          </w:p>
        </w:tc>
      </w:tr>
    </w:tbl>
    <w:p w14:paraId="544BECAB" w14:textId="77777777" w:rsidR="00152CA4" w:rsidRPr="00152CA4" w:rsidRDefault="00152CA4" w:rsidP="00152CA4">
      <w:pPr>
        <w:rPr>
          <w:rFonts w:ascii="Cambria" w:hAnsi="Cambria" w:cs="Times New Roman"/>
          <w:b/>
          <w:bCs/>
          <w:sz w:val="28"/>
          <w:szCs w:val="28"/>
        </w:rPr>
      </w:pPr>
      <w:r w:rsidRPr="00152CA4">
        <w:rPr>
          <w:rFonts w:ascii="Cambria" w:hAnsi="Cambria" w:cs="Times New Roman"/>
          <w:b/>
          <w:bCs/>
          <w:sz w:val="28"/>
          <w:szCs w:val="28"/>
        </w:rPr>
        <w:t>Submission Preparation Checklist</w:t>
      </w:r>
    </w:p>
    <w:p w14:paraId="740043C1" w14:textId="46B0D3B9" w:rsidR="00F56F25" w:rsidRPr="00152CA4" w:rsidRDefault="00152CA4" w:rsidP="00152CA4">
      <w:pPr>
        <w:rPr>
          <w:rFonts w:cstheme="minorHAnsi"/>
        </w:rPr>
      </w:pPr>
      <w:r w:rsidRPr="00152CA4">
        <w:rPr>
          <w:rFonts w:cstheme="minorHAnsi"/>
        </w:rPr>
        <w:t>As part of the submission process, authors are required to check off their submission’s compliance with all the following items, and submissions may be returned to authors that do not adhere to these guidelines.</w:t>
      </w:r>
    </w:p>
    <w:sectPr w:rsidR="00F56F25" w:rsidRPr="00152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A1A5C"/>
    <w:multiLevelType w:val="hybridMultilevel"/>
    <w:tmpl w:val="2A48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43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25"/>
    <w:rsid w:val="00152CA4"/>
    <w:rsid w:val="003546A8"/>
    <w:rsid w:val="0044487B"/>
    <w:rsid w:val="004E3439"/>
    <w:rsid w:val="0051761C"/>
    <w:rsid w:val="00941948"/>
    <w:rsid w:val="00AF1413"/>
    <w:rsid w:val="00B074C1"/>
    <w:rsid w:val="00F5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893C"/>
  <w15:chartTrackingRefBased/>
  <w15:docId w15:val="{102E3962-9332-4E61-ABDC-E49CBA77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F25"/>
    <w:pPr>
      <w:ind w:left="720"/>
      <w:contextualSpacing/>
    </w:pPr>
  </w:style>
  <w:style w:type="character" w:styleId="Hyperlink">
    <w:name w:val="Hyperlink"/>
    <w:basedOn w:val="DefaultParagraphFont"/>
    <w:uiPriority w:val="99"/>
    <w:unhideWhenUsed/>
    <w:rsid w:val="003546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3754">
      <w:bodyDiv w:val="1"/>
      <w:marLeft w:val="0"/>
      <w:marRight w:val="0"/>
      <w:marTop w:val="0"/>
      <w:marBottom w:val="0"/>
      <w:divBdr>
        <w:top w:val="none" w:sz="0" w:space="0" w:color="auto"/>
        <w:left w:val="none" w:sz="0" w:space="0" w:color="auto"/>
        <w:bottom w:val="none" w:sz="0" w:space="0" w:color="auto"/>
        <w:right w:val="none" w:sz="0" w:space="0" w:color="auto"/>
      </w:divBdr>
      <w:divsChild>
        <w:div w:id="1090464831">
          <w:marLeft w:val="0"/>
          <w:marRight w:val="0"/>
          <w:marTop w:val="0"/>
          <w:marBottom w:val="0"/>
          <w:divBdr>
            <w:top w:val="none" w:sz="0" w:space="0" w:color="auto"/>
            <w:left w:val="none" w:sz="0" w:space="0" w:color="auto"/>
            <w:bottom w:val="none" w:sz="0" w:space="0" w:color="auto"/>
            <w:right w:val="none" w:sz="0" w:space="0" w:color="auto"/>
          </w:divBdr>
        </w:div>
        <w:div w:id="339554055">
          <w:marLeft w:val="0"/>
          <w:marRight w:val="0"/>
          <w:marTop w:val="0"/>
          <w:marBottom w:val="0"/>
          <w:divBdr>
            <w:top w:val="none" w:sz="0" w:space="0" w:color="auto"/>
            <w:left w:val="none" w:sz="0" w:space="0" w:color="auto"/>
            <w:bottom w:val="none" w:sz="0" w:space="0" w:color="auto"/>
            <w:right w:val="none" w:sz="0" w:space="0" w:color="auto"/>
          </w:divBdr>
        </w:div>
        <w:div w:id="653921957">
          <w:marLeft w:val="0"/>
          <w:marRight w:val="0"/>
          <w:marTop w:val="0"/>
          <w:marBottom w:val="0"/>
          <w:divBdr>
            <w:top w:val="none" w:sz="0" w:space="0" w:color="auto"/>
            <w:left w:val="none" w:sz="0" w:space="0" w:color="auto"/>
            <w:bottom w:val="none" w:sz="0" w:space="0" w:color="auto"/>
            <w:right w:val="none" w:sz="0" w:space="0" w:color="auto"/>
          </w:divBdr>
        </w:div>
        <w:div w:id="1578518170">
          <w:marLeft w:val="0"/>
          <w:marRight w:val="0"/>
          <w:marTop w:val="0"/>
          <w:marBottom w:val="0"/>
          <w:divBdr>
            <w:top w:val="none" w:sz="0" w:space="0" w:color="auto"/>
            <w:left w:val="none" w:sz="0" w:space="0" w:color="auto"/>
            <w:bottom w:val="none" w:sz="0" w:space="0" w:color="auto"/>
            <w:right w:val="none" w:sz="0" w:space="0" w:color="auto"/>
          </w:divBdr>
        </w:div>
        <w:div w:id="622734040">
          <w:marLeft w:val="0"/>
          <w:marRight w:val="0"/>
          <w:marTop w:val="0"/>
          <w:marBottom w:val="0"/>
          <w:divBdr>
            <w:top w:val="none" w:sz="0" w:space="0" w:color="auto"/>
            <w:left w:val="none" w:sz="0" w:space="0" w:color="auto"/>
            <w:bottom w:val="none" w:sz="0" w:space="0" w:color="auto"/>
            <w:right w:val="none" w:sz="0" w:space="0" w:color="auto"/>
          </w:divBdr>
        </w:div>
        <w:div w:id="1052383059">
          <w:marLeft w:val="0"/>
          <w:marRight w:val="0"/>
          <w:marTop w:val="0"/>
          <w:marBottom w:val="0"/>
          <w:divBdr>
            <w:top w:val="none" w:sz="0" w:space="0" w:color="auto"/>
            <w:left w:val="none" w:sz="0" w:space="0" w:color="auto"/>
            <w:bottom w:val="none" w:sz="0" w:space="0" w:color="auto"/>
            <w:right w:val="none" w:sz="0" w:space="0" w:color="auto"/>
          </w:divBdr>
        </w:div>
        <w:div w:id="1424573549">
          <w:marLeft w:val="0"/>
          <w:marRight w:val="0"/>
          <w:marTop w:val="0"/>
          <w:marBottom w:val="0"/>
          <w:divBdr>
            <w:top w:val="none" w:sz="0" w:space="0" w:color="auto"/>
            <w:left w:val="none" w:sz="0" w:space="0" w:color="auto"/>
            <w:bottom w:val="none" w:sz="0" w:space="0" w:color="auto"/>
            <w:right w:val="none" w:sz="0" w:space="0" w:color="auto"/>
          </w:divBdr>
        </w:div>
      </w:divsChild>
    </w:div>
    <w:div w:id="6864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y.ufl.edu/regulation/4-0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Jennifer D.</dc:creator>
  <cp:keywords/>
  <dc:description/>
  <cp:lastModifiedBy>Olivia Tyler</cp:lastModifiedBy>
  <cp:revision>4</cp:revision>
  <dcterms:created xsi:type="dcterms:W3CDTF">2022-03-08T16:55:00Z</dcterms:created>
  <dcterms:modified xsi:type="dcterms:W3CDTF">2025-02-27T16:01:00Z</dcterms:modified>
</cp:coreProperties>
</file>